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Дело № </w:t>
      </w:r>
      <w:r>
        <w:rPr>
          <w:rFonts w:ascii="Times New Roman" w:eastAsia="Times New Roman" w:hAnsi="Times New Roman" w:cs="Times New Roman"/>
          <w:sz w:val="27"/>
          <w:szCs w:val="27"/>
        </w:rPr>
        <w:t>05-0</w:t>
      </w:r>
      <w:r>
        <w:rPr>
          <w:rFonts w:ascii="Times New Roman" w:eastAsia="Times New Roman" w:hAnsi="Times New Roman" w:cs="Times New Roman"/>
          <w:sz w:val="27"/>
          <w:szCs w:val="27"/>
        </w:rPr>
        <w:t>810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>
        <w:rPr>
          <w:rFonts w:ascii="Times New Roman" w:eastAsia="Times New Roman" w:hAnsi="Times New Roman" w:cs="Times New Roman"/>
          <w:sz w:val="27"/>
          <w:szCs w:val="27"/>
        </w:rPr>
        <w:t>1504/202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УИД:86</w:t>
      </w:r>
      <w:r>
        <w:rPr>
          <w:rFonts w:ascii="Times New Roman" w:eastAsia="Times New Roman" w:hAnsi="Times New Roman" w:cs="Times New Roman"/>
          <w:sz w:val="27"/>
          <w:szCs w:val="27"/>
        </w:rPr>
        <w:t>MS</w:t>
      </w:r>
      <w:r>
        <w:rPr>
          <w:rFonts w:ascii="Times New Roman" w:eastAsia="Times New Roman" w:hAnsi="Times New Roman" w:cs="Times New Roman"/>
          <w:sz w:val="27"/>
          <w:szCs w:val="27"/>
        </w:rPr>
        <w:t>15</w:t>
      </w:r>
      <w:r>
        <w:rPr>
          <w:rFonts w:ascii="Times New Roman" w:eastAsia="Times New Roman" w:hAnsi="Times New Roman" w:cs="Times New Roman"/>
          <w:sz w:val="27"/>
          <w:szCs w:val="27"/>
        </w:rPr>
        <w:t>-01-202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>-00</w:t>
      </w:r>
      <w:r>
        <w:rPr>
          <w:rFonts w:ascii="Times New Roman" w:eastAsia="Times New Roman" w:hAnsi="Times New Roman" w:cs="Times New Roman"/>
          <w:sz w:val="27"/>
          <w:szCs w:val="27"/>
        </w:rPr>
        <w:t>4211</w:t>
      </w: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>81</w:t>
      </w:r>
    </w:p>
    <w:p>
      <w:pPr>
        <w:spacing w:before="0" w:after="0"/>
        <w:rPr>
          <w:sz w:val="27"/>
          <w:szCs w:val="27"/>
        </w:rPr>
      </w:pP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 О С Т А Н О В Л Е Н И Е</w:t>
      </w:r>
    </w:p>
    <w:p>
      <w:pPr>
        <w:spacing w:before="0" w:after="0"/>
        <w:ind w:firstLine="708"/>
        <w:jc w:val="both"/>
        <w:rPr>
          <w:sz w:val="27"/>
          <w:szCs w:val="27"/>
        </w:rPr>
      </w:pP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августа </w:t>
      </w:r>
      <w:r>
        <w:rPr>
          <w:rFonts w:ascii="Times New Roman" w:eastAsia="Times New Roman" w:hAnsi="Times New Roman" w:cs="Times New Roman"/>
          <w:sz w:val="27"/>
          <w:szCs w:val="27"/>
        </w:rPr>
        <w:t>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</w:t>
      </w:r>
      <w:r>
        <w:rPr>
          <w:rFonts w:ascii="Times New Roman" w:eastAsia="Times New Roman" w:hAnsi="Times New Roman" w:cs="Times New Roman"/>
          <w:sz w:val="27"/>
          <w:szCs w:val="27"/>
        </w:rPr>
        <w:t>г.п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Лянтор</w:t>
      </w:r>
    </w:p>
    <w:p>
      <w:pPr>
        <w:spacing w:before="0" w:after="0"/>
        <w:ind w:firstLine="708"/>
        <w:jc w:val="both"/>
        <w:rPr>
          <w:sz w:val="27"/>
          <w:szCs w:val="27"/>
        </w:rPr>
      </w:pP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И.о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судь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4 Сургутского судебного района </w:t>
      </w:r>
      <w:r>
        <w:rPr>
          <w:rFonts w:ascii="Times New Roman" w:eastAsia="Times New Roman" w:hAnsi="Times New Roman" w:cs="Times New Roman"/>
          <w:sz w:val="27"/>
          <w:szCs w:val="27"/>
        </w:rPr>
        <w:t>Ханты-Мансийского автономного округа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Югры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</w:t>
      </w:r>
      <w:r>
        <w:rPr>
          <w:rFonts w:ascii="Times New Roman" w:eastAsia="Times New Roman" w:hAnsi="Times New Roman" w:cs="Times New Roman"/>
          <w:sz w:val="27"/>
          <w:szCs w:val="27"/>
        </w:rPr>
        <w:t>С.В. Михеева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рассмотрев </w:t>
      </w:r>
      <w:r>
        <w:rPr>
          <w:rFonts w:ascii="Times New Roman" w:eastAsia="Times New Roman" w:hAnsi="Times New Roman" w:cs="Times New Roman"/>
          <w:sz w:val="27"/>
          <w:szCs w:val="27"/>
        </w:rPr>
        <w:t>протокол № 86172526200898800002 от 23.10.2025 г. об 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отношении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sz w:val="28"/>
          <w:szCs w:val="28"/>
        </w:rPr>
        <w:t>олжностного лица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начальника отдела организации работ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по содержанию автомобильных дорог КУ «</w:t>
      </w:r>
      <w:r>
        <w:rPr>
          <w:rStyle w:val="cat-UserDefinedgrp-32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Налобина Федора Владиславовича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1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 привлечении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 административной ответственности </w:t>
      </w:r>
      <w:r>
        <w:rPr>
          <w:rFonts w:ascii="Times New Roman" w:eastAsia="Times New Roman" w:hAnsi="Times New Roman" w:cs="Times New Roman"/>
          <w:sz w:val="27"/>
          <w:szCs w:val="27"/>
        </w:rPr>
        <w:t>по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ч. 1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ст. </w:t>
      </w:r>
      <w:r>
        <w:rPr>
          <w:rFonts w:ascii="Times New Roman" w:eastAsia="Times New Roman" w:hAnsi="Times New Roman" w:cs="Times New Roman"/>
          <w:sz w:val="27"/>
          <w:szCs w:val="27"/>
        </w:rPr>
        <w:t>12.34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Кодекса Российской Федерации об административных правонарушениях,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jc w:val="center"/>
        <w:rPr>
          <w:sz w:val="27"/>
          <w:szCs w:val="27"/>
        </w:rPr>
      </w:pP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у с </w:t>
      </w:r>
      <w:r>
        <w:rPr>
          <w:rFonts w:ascii="Times New Roman" w:eastAsia="Times New Roman" w:hAnsi="Times New Roman" w:cs="Times New Roman"/>
          <w:sz w:val="27"/>
          <w:szCs w:val="27"/>
        </w:rPr>
        <w:t>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 н о в и л:</w:t>
      </w:r>
    </w:p>
    <w:p>
      <w:pPr>
        <w:spacing w:before="0" w:after="0"/>
        <w:jc w:val="center"/>
        <w:rPr>
          <w:sz w:val="27"/>
          <w:szCs w:val="27"/>
        </w:rPr>
      </w:pPr>
    </w:p>
    <w:p>
      <w:pPr>
        <w:spacing w:before="0" w:after="0"/>
        <w:ind w:firstLine="67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Согласно протоколу № 86 ДН 000999 от 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05</w:t>
      </w:r>
      <w:r>
        <w:rPr>
          <w:rFonts w:ascii="Times New Roman" w:eastAsia="Times New Roman" w:hAnsi="Times New Roman" w:cs="Times New Roman"/>
          <w:sz w:val="27"/>
          <w:szCs w:val="27"/>
        </w:rPr>
        <w:t>.202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</w:t>
      </w:r>
      <w:r>
        <w:rPr>
          <w:rFonts w:ascii="Times New Roman" w:eastAsia="Times New Roman" w:hAnsi="Times New Roman" w:cs="Times New Roman"/>
          <w:sz w:val="27"/>
          <w:szCs w:val="27"/>
        </w:rPr>
        <w:t>об 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отношении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</w:t>
      </w:r>
      <w:r>
        <w:rPr>
          <w:rFonts w:ascii="Times New Roman" w:eastAsia="Times New Roman" w:hAnsi="Times New Roman" w:cs="Times New Roman"/>
          <w:sz w:val="28"/>
          <w:szCs w:val="28"/>
        </w:rPr>
        <w:t>олжностно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начальник отдела организации работ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по содержанию автомобильных дорог КУ «</w:t>
      </w:r>
      <w:r>
        <w:rPr>
          <w:rStyle w:val="cat-UserDefinedgrp-32rplc-2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Налобин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Ф.В.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«04» мая 2026 года в 16 часов 21 </w:t>
      </w:r>
      <w:r>
        <w:rPr>
          <w:rFonts w:ascii="Times New Roman" w:eastAsia="Times New Roman" w:hAnsi="Times New Roman" w:cs="Times New Roman"/>
          <w:smallCaps/>
          <w:sz w:val="28"/>
          <w:szCs w:val="28"/>
        </w:rPr>
        <w:t>минуты</w:t>
      </w:r>
      <w:r>
        <w:rPr>
          <w:rFonts w:ascii="Times New Roman" w:eastAsia="Times New Roman" w:hAnsi="Times New Roman" w:cs="Times New Roman"/>
          <w:sz w:val="28"/>
          <w:szCs w:val="28"/>
        </w:rPr>
        <w:t>, являясь должностным лицом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которое возложена обязанность по содержанию и сохранению автомобильной 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sz w:val="28"/>
          <w:szCs w:val="28"/>
        </w:rPr>
        <w:t>ороги «Сургут-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Сургутского района Ханты-Мансийского автономного округа, в </w:t>
      </w:r>
      <w:r>
        <w:rPr>
          <w:rFonts w:ascii="Times New Roman" w:eastAsia="Times New Roman" w:hAnsi="Times New Roman" w:cs="Times New Roman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ответствии с требованиями нормативов и стандартов в области безопасности дорожного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движения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обеспечил безопасность дорожного движения при содержании автомобильных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дорог,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 именно: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 30 км автомобильной дороги Сургут-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отсутствует дорожная разметка 1.5.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25 км автодороги Сургут-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отсутствует дорожная разметка 1.5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36 км автодороги Сургут-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отсутствует дорожная разметка 1.5, 1.2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tabs>
          <w:tab w:val="left" w:pos="811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Данные сведения указывают, что в действиях должностного лица, осуществляющего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содержание дорог и улиц общего пользования, усматриваются признаки нарушения </w:t>
      </w:r>
      <w:r>
        <w:rPr>
          <w:rFonts w:ascii="Times New Roman" w:eastAsia="Times New Roman" w:hAnsi="Times New Roman" w:cs="Times New Roman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язательных требований, предусмотренных п. 6.3.1 ГОСТ Р 50597-2017 «Дороги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втомобильные и улицы. Требования к эксплуатационному состоянию, допустимому по </w:t>
      </w:r>
      <w:r>
        <w:rPr>
          <w:rFonts w:ascii="Times New Roman" w:eastAsia="Times New Roman" w:hAnsi="Times New Roman" w:cs="Times New Roman"/>
          <w:smallCaps/>
          <w:sz w:val="28"/>
          <w:szCs w:val="28"/>
        </w:rPr>
        <w:t xml:space="preserve">условиям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обеспечения безопасности дорожного движения. Методы контроля», а также п. 13 основных положений по допуску транспортных средств к эксплуатации и обязанности </w:t>
      </w:r>
      <w:r>
        <w:rPr>
          <w:rFonts w:ascii="Times New Roman" w:eastAsia="Times New Roman" w:hAnsi="Times New Roman" w:cs="Times New Roman"/>
          <w:sz w:val="28"/>
          <w:szCs w:val="28"/>
        </w:rPr>
        <w:t>дол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жностных лиц по обеспечению безопасности дорожного движения» Правил дорожного </w:t>
      </w:r>
      <w:r>
        <w:rPr>
          <w:rFonts w:ascii="Times New Roman" w:eastAsia="Times New Roman" w:hAnsi="Times New Roman" w:cs="Times New Roman"/>
          <w:sz w:val="28"/>
          <w:szCs w:val="28"/>
        </w:rPr>
        <w:t>движения 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Ф, что в свою очередь создало помехи в дорожном движении, реальную угрозу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жизни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здоровью участников дорожного движения.</w:t>
      </w:r>
    </w:p>
    <w:p>
      <w:pPr>
        <w:widowControl w:val="0"/>
        <w:tabs>
          <w:tab w:val="left" w:pos="811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 </w:t>
      </w:r>
      <w:r>
        <w:rPr>
          <w:rFonts w:ascii="Times New Roman" w:eastAsia="Times New Roman" w:hAnsi="Times New Roman" w:cs="Times New Roman"/>
          <w:sz w:val="27"/>
          <w:szCs w:val="27"/>
        </w:rPr>
        <w:t>об 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отношении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</w:t>
      </w:r>
      <w:r>
        <w:rPr>
          <w:rFonts w:ascii="Times New Roman" w:eastAsia="Times New Roman" w:hAnsi="Times New Roman" w:cs="Times New Roman"/>
          <w:sz w:val="28"/>
          <w:szCs w:val="28"/>
        </w:rPr>
        <w:t>олжностно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начальник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отдела организации </w:t>
      </w:r>
      <w:r>
        <w:rPr>
          <w:rFonts w:ascii="Times New Roman" w:eastAsia="Times New Roman" w:hAnsi="Times New Roman" w:cs="Times New Roman"/>
          <w:sz w:val="28"/>
          <w:szCs w:val="28"/>
        </w:rPr>
        <w:t>работ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содержанию автомобильных дорог КУ «</w:t>
      </w:r>
      <w:r>
        <w:rPr>
          <w:rStyle w:val="cat-UserDefinedgrp-32rplc-3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Налобин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Ф.В.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судебный участок № 4 Сургутского судебного района поступил 07.07.2026 года.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Производство по данному делу подлежит прекращению, поскольку срок привлечения к административной ответственности истек </w:t>
      </w:r>
      <w:r>
        <w:rPr>
          <w:rFonts w:ascii="Times New Roman" w:eastAsia="Times New Roman" w:hAnsi="Times New Roman" w:cs="Times New Roman"/>
          <w:sz w:val="28"/>
          <w:szCs w:val="28"/>
        </w:rPr>
        <w:t>05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>
      <w:pPr>
        <w:spacing w:before="0" w:after="0" w:line="317" w:lineRule="atLeast"/>
        <w:ind w:left="5" w:right="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п. 14 Постановления Пленума Верховного Суда РФ от 24 марта 2005 года № 5 "О некоторых вопросах, возникающих у судов при применении Кодекса Российской Федерации об административных правонарушениях", срок давности привлечения к ответственности исчисляется по общим правилам исчисления сроков - со дня, следующего за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днем совершения административного правонарушения (за днем обнаружения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правонарушения). В случае совершения административного правонарушения, выразившегося в форме бездействия, срок привлечения к административной ответственности исчисляется со дня, следующего за последним днем периода, предоставленного для исполнения соответствующей обязанности.</w:t>
      </w:r>
    </w:p>
    <w:p>
      <w:pPr>
        <w:spacing w:before="0" w:after="0" w:line="317" w:lineRule="atLeast"/>
        <w:ind w:left="24" w:right="34"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пункту 6 части 1 статьи 24.5 КоАП РФ производство по делу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 административном правонарушении не может быть начато, а начатое </w:t>
      </w:r>
      <w:r>
        <w:rPr>
          <w:rFonts w:ascii="Times New Roman" w:eastAsia="Times New Roman" w:hAnsi="Times New Roman" w:cs="Times New Roman"/>
          <w:sz w:val="28"/>
          <w:szCs w:val="28"/>
        </w:rPr>
        <w:t>подлежит прекращению в случае истечения, установленных статьей 4.5 КоАП РФ сроков давности привлечения к административной ответственности.</w:t>
      </w:r>
    </w:p>
    <w:p>
      <w:pPr>
        <w:spacing w:before="0" w:after="0" w:line="317" w:lineRule="atLeast"/>
        <w:ind w:left="34" w:right="38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часть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 статьи 4.5 Кодекса Российской Федерации об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делу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 административном правонарушении не может быть вынесено по истечении </w:t>
      </w:r>
      <w:r>
        <w:rPr>
          <w:rFonts w:ascii="Times New Roman" w:eastAsia="Times New Roman" w:hAnsi="Times New Roman" w:cs="Times New Roman"/>
          <w:sz w:val="28"/>
          <w:szCs w:val="28"/>
        </w:rPr>
        <w:t>девяносто календарных дней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дня совершения административного правонарушения, то есть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после </w:t>
      </w:r>
      <w:r>
        <w:rPr>
          <w:rFonts w:ascii="Times New Roman" w:eastAsia="Times New Roman" w:hAnsi="Times New Roman" w:cs="Times New Roman"/>
          <w:sz w:val="28"/>
          <w:szCs w:val="28"/>
        </w:rPr>
        <w:t>05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года.</w:t>
      </w:r>
    </w:p>
    <w:p>
      <w:pPr>
        <w:spacing w:before="0" w:after="0" w:line="317" w:lineRule="atLeast"/>
        <w:ind w:left="38" w:right="29"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Принимая во внимание, изложенное, и руководствуясь ст. ст. 24.5, 29.4 Кодекса Российской Федерации об административных правонарушениях.</w:t>
      </w:r>
    </w:p>
    <w:p>
      <w:pPr>
        <w:spacing w:before="0" w:after="0"/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br/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Прекратить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производство по делу </w:t>
      </w:r>
      <w:r>
        <w:rPr>
          <w:rFonts w:ascii="Times New Roman" w:eastAsia="Times New Roman" w:hAnsi="Times New Roman" w:cs="Times New Roman"/>
          <w:sz w:val="27"/>
          <w:szCs w:val="27"/>
        </w:rPr>
        <w:t>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1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ст.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34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Кодекса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eastAsia="Times New Roman" w:hAnsi="Times New Roman" w:cs="Times New Roman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едерации </w:t>
      </w:r>
      <w:r>
        <w:rPr>
          <w:rFonts w:ascii="Times New Roman" w:eastAsia="Times New Roman" w:hAnsi="Times New Roman" w:cs="Times New Roman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административных правонарушениях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sz w:val="28"/>
          <w:szCs w:val="28"/>
        </w:rPr>
        <w:t>олжностного лица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начальника отдела организации </w:t>
      </w:r>
      <w:r>
        <w:rPr>
          <w:rFonts w:ascii="Times New Roman" w:eastAsia="Times New Roman" w:hAnsi="Times New Roman" w:cs="Times New Roman"/>
          <w:sz w:val="28"/>
          <w:szCs w:val="28"/>
        </w:rPr>
        <w:t>работ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содержанию автомобильных дорог КУ «</w:t>
      </w:r>
      <w:r>
        <w:rPr>
          <w:rStyle w:val="cat-UserDefinedgrp-32rplc-4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Налобина Федора Владиславовича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связи с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истечени</w:t>
      </w:r>
      <w:r>
        <w:rPr>
          <w:rFonts w:ascii="Times New Roman" w:eastAsia="Times New Roman" w:hAnsi="Times New Roman" w:cs="Times New Roman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срока давности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привлечения к административной </w:t>
      </w:r>
      <w:r>
        <w:rPr>
          <w:rFonts w:ascii="Times New Roman" w:eastAsia="Times New Roman" w:hAnsi="Times New Roman" w:cs="Times New Roman"/>
          <w:sz w:val="28"/>
          <w:szCs w:val="28"/>
        </w:rPr>
        <w:t>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На постановление может быть подана жалоба в Сургутский районный суд в течение 10 дней со дня вручения через судью, вынесшего 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С.В. Михеева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Копия верна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С.В.Михеева</w:t>
      </w:r>
    </w:p>
    <w:p>
      <w:pPr>
        <w:spacing w:before="0" w:after="0" w:line="322" w:lineRule="atLeast"/>
        <w:ind w:left="48" w:firstLine="710"/>
        <w:jc w:val="both"/>
      </w:pP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>
    <w:doNotExpandShiftReturn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2rplc-9">
    <w:name w:val="cat-UserDefined grp-32 rplc-9"/>
    <w:basedOn w:val="DefaultParagraphFont"/>
  </w:style>
  <w:style w:type="character" w:customStyle="1" w:styleId="cat-UserDefinedgrp-33rplc-14">
    <w:name w:val="cat-UserDefined grp-33 rplc-14"/>
    <w:basedOn w:val="DefaultParagraphFont"/>
  </w:style>
  <w:style w:type="character" w:customStyle="1" w:styleId="cat-UserDefinedgrp-32rplc-21">
    <w:name w:val="cat-UserDefined grp-32 rplc-21"/>
    <w:basedOn w:val="DefaultParagraphFont"/>
  </w:style>
  <w:style w:type="character" w:customStyle="1" w:styleId="cat-UserDefinedgrp-32rplc-33">
    <w:name w:val="cat-UserDefined grp-32 rplc-33"/>
    <w:basedOn w:val="DefaultParagraphFont"/>
  </w:style>
  <w:style w:type="character" w:customStyle="1" w:styleId="cat-UserDefinedgrp-32rplc-41">
    <w:name w:val="cat-UserDefined grp-32 rplc-4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